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5F" w:rsidRPr="002979BD" w:rsidRDefault="0019735F" w:rsidP="001973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2979B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Ad</w:t>
      </w:r>
      <w:r w:rsidR="002979BD" w:rsidRPr="002979B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ición al texto de Confidencialidad para los </w:t>
      </w:r>
      <w:r w:rsidR="002979B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f</w:t>
      </w:r>
      <w:r w:rsidR="002979BD" w:rsidRPr="002979B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ormularios de </w:t>
      </w:r>
      <w:r w:rsidR="002979B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</w:t>
      </w:r>
      <w:r w:rsidR="002979BD" w:rsidRPr="002979B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onsentimiento para estudios que </w:t>
      </w:r>
      <w:r w:rsidR="002979B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se</w:t>
      </w:r>
      <w:r w:rsidR="002979BD" w:rsidRPr="002979B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vincula</w:t>
      </w:r>
      <w:r w:rsidR="002979B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rá</w:t>
      </w:r>
      <w:r w:rsidR="005A072B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n</w:t>
      </w:r>
      <w:r w:rsidR="002979B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a </w:t>
      </w:r>
      <w:proofErr w:type="spellStart"/>
      <w:r w:rsidRPr="002979B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Epic</w:t>
      </w:r>
      <w:proofErr w:type="spellEnd"/>
    </w:p>
    <w:p w:rsidR="0019735F" w:rsidRPr="002979BD" w:rsidRDefault="0019735F" w:rsidP="0019735F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9735F" w:rsidRPr="002979BD" w:rsidRDefault="002979BD" w:rsidP="0019735F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Antecedentes e instrucciones</w:t>
      </w:r>
    </w:p>
    <w:p w:rsidR="0019735F" w:rsidRPr="002979BD" w:rsidRDefault="0019735F" w:rsidP="0019735F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2979BD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2979BD" w:rsidRPr="002979BD">
        <w:rPr>
          <w:rFonts w:ascii="Times New Roman" w:hAnsi="Times New Roman" w:cs="Times New Roman"/>
          <w:sz w:val="24"/>
          <w:szCs w:val="24"/>
          <w:lang w:val="es-ES"/>
        </w:rPr>
        <w:t xml:space="preserve">iertos estudios que implican procedimientos en el Centro Médico Irving de la Universidad de Columbia </w:t>
      </w:r>
      <w:r w:rsidRPr="002979BD">
        <w:rPr>
          <w:rFonts w:ascii="Times New Roman" w:hAnsi="Times New Roman" w:cs="Times New Roman"/>
          <w:sz w:val="24"/>
          <w:szCs w:val="24"/>
          <w:lang w:val="es-ES"/>
        </w:rPr>
        <w:t>(CUIMC</w:t>
      </w:r>
      <w:r w:rsidR="009F4BB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979BD" w:rsidRPr="002979BD">
        <w:rPr>
          <w:rFonts w:ascii="Times New Roman" w:hAnsi="Times New Roman" w:cs="Times New Roman"/>
          <w:sz w:val="24"/>
          <w:szCs w:val="24"/>
          <w:lang w:val="es-ES"/>
        </w:rPr>
        <w:t xml:space="preserve"> por sus siglas en ingl</w:t>
      </w:r>
      <w:r w:rsidR="002979BD">
        <w:rPr>
          <w:rFonts w:ascii="Times New Roman" w:hAnsi="Times New Roman" w:cs="Times New Roman"/>
          <w:sz w:val="24"/>
          <w:szCs w:val="24"/>
          <w:lang w:val="es-ES"/>
        </w:rPr>
        <w:t>és</w:t>
      </w:r>
      <w:r w:rsidRPr="002979BD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2979B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2979BD">
        <w:rPr>
          <w:rFonts w:ascii="Times New Roman" w:hAnsi="Times New Roman" w:cs="Times New Roman"/>
          <w:sz w:val="24"/>
          <w:szCs w:val="24"/>
          <w:lang w:val="es-ES"/>
        </w:rPr>
        <w:t>/o</w:t>
      </w:r>
      <w:r w:rsidR="002979BD">
        <w:rPr>
          <w:rFonts w:ascii="Times New Roman" w:hAnsi="Times New Roman" w:cs="Times New Roman"/>
          <w:sz w:val="24"/>
          <w:szCs w:val="24"/>
          <w:lang w:val="es-ES"/>
        </w:rPr>
        <w:t xml:space="preserve"> el Hospital</w:t>
      </w:r>
      <w:r w:rsidRPr="002979BD">
        <w:rPr>
          <w:rFonts w:ascii="Times New Roman" w:hAnsi="Times New Roman" w:cs="Times New Roman"/>
          <w:sz w:val="24"/>
          <w:szCs w:val="24"/>
          <w:lang w:val="es-ES"/>
        </w:rPr>
        <w:t xml:space="preserve"> New</w:t>
      </w:r>
      <w:r w:rsidR="005A072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979BD">
        <w:rPr>
          <w:rFonts w:ascii="Times New Roman" w:hAnsi="Times New Roman" w:cs="Times New Roman"/>
          <w:sz w:val="24"/>
          <w:szCs w:val="24"/>
          <w:lang w:val="es-ES"/>
        </w:rPr>
        <w:t>York-</w:t>
      </w:r>
      <w:proofErr w:type="spellStart"/>
      <w:r w:rsidRPr="002979BD">
        <w:rPr>
          <w:rFonts w:ascii="Times New Roman" w:hAnsi="Times New Roman" w:cs="Times New Roman"/>
          <w:sz w:val="24"/>
          <w:szCs w:val="24"/>
          <w:lang w:val="es-ES"/>
        </w:rPr>
        <w:t>Presbyterian</w:t>
      </w:r>
      <w:proofErr w:type="spellEnd"/>
      <w:r w:rsidRPr="002979BD">
        <w:rPr>
          <w:rFonts w:ascii="Times New Roman" w:hAnsi="Times New Roman" w:cs="Times New Roman"/>
          <w:sz w:val="24"/>
          <w:szCs w:val="24"/>
          <w:lang w:val="es-ES"/>
        </w:rPr>
        <w:t xml:space="preserve"> (NYPH</w:t>
      </w:r>
      <w:r w:rsidR="009F4BB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979BD">
        <w:rPr>
          <w:rFonts w:ascii="Times New Roman" w:hAnsi="Times New Roman" w:cs="Times New Roman"/>
          <w:sz w:val="24"/>
          <w:szCs w:val="24"/>
          <w:lang w:val="es-ES"/>
        </w:rPr>
        <w:t xml:space="preserve"> por sus siglas en inglés</w:t>
      </w:r>
      <w:r w:rsidRPr="002979BD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2979BD">
        <w:rPr>
          <w:rFonts w:ascii="Times New Roman" w:hAnsi="Times New Roman" w:cs="Times New Roman"/>
          <w:sz w:val="24"/>
          <w:szCs w:val="24"/>
          <w:lang w:val="es-ES"/>
        </w:rPr>
        <w:t xml:space="preserve"> estarán vinculados a </w:t>
      </w:r>
      <w:proofErr w:type="spellStart"/>
      <w:r w:rsidRPr="002979BD">
        <w:rPr>
          <w:rFonts w:ascii="Times New Roman" w:hAnsi="Times New Roman" w:cs="Times New Roman"/>
          <w:sz w:val="24"/>
          <w:szCs w:val="24"/>
          <w:lang w:val="es-ES"/>
        </w:rPr>
        <w:t>Epic</w:t>
      </w:r>
      <w:proofErr w:type="spellEnd"/>
      <w:r w:rsidRPr="002979B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2979BD" w:rsidRPr="002979BD">
        <w:rPr>
          <w:rFonts w:ascii="Times New Roman" w:hAnsi="Times New Roman" w:cs="Times New Roman"/>
          <w:sz w:val="24"/>
          <w:szCs w:val="24"/>
          <w:lang w:val="es-ES"/>
        </w:rPr>
        <w:t>El expediente m</w:t>
      </w:r>
      <w:r w:rsidR="002979BD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2979BD" w:rsidRPr="002979BD">
        <w:rPr>
          <w:rFonts w:ascii="Times New Roman" w:hAnsi="Times New Roman" w:cs="Times New Roman"/>
          <w:sz w:val="24"/>
          <w:szCs w:val="24"/>
          <w:lang w:val="es-ES"/>
        </w:rPr>
        <w:t>dico de los participantes en esos estudios incluir</w:t>
      </w:r>
      <w:r w:rsidR="002979BD">
        <w:rPr>
          <w:rFonts w:ascii="Times New Roman" w:hAnsi="Times New Roman" w:cs="Times New Roman"/>
          <w:sz w:val="24"/>
          <w:szCs w:val="24"/>
          <w:lang w:val="es-ES"/>
        </w:rPr>
        <w:t>á la documentación de su participación</w:t>
      </w:r>
      <w:r w:rsidRPr="002979B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9735F" w:rsidRPr="002979BD" w:rsidRDefault="0019735F" w:rsidP="0019735F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19735F" w:rsidRPr="009F4BBE" w:rsidRDefault="009F4BBE" w:rsidP="0019735F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F4BBE">
        <w:rPr>
          <w:rFonts w:ascii="Times New Roman" w:hAnsi="Times New Roman" w:cs="Times New Roman"/>
          <w:sz w:val="24"/>
          <w:szCs w:val="24"/>
          <w:lang w:val="es-ES"/>
        </w:rPr>
        <w:t>Los estudios que reúnen los siguientes criterios e involucran a los centros cl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ínicos de </w:t>
      </w:r>
      <w:r w:rsidR="0019735F" w:rsidRPr="009F4BBE">
        <w:rPr>
          <w:rFonts w:ascii="Times New Roman" w:hAnsi="Times New Roman" w:cs="Times New Roman"/>
          <w:sz w:val="24"/>
          <w:szCs w:val="24"/>
          <w:lang w:val="es-ES"/>
        </w:rPr>
        <w:t>CUIMC/NYPH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estarán vinculados a </w:t>
      </w:r>
      <w:proofErr w:type="spellStart"/>
      <w:r w:rsidR="0019735F" w:rsidRPr="009F4BBE">
        <w:rPr>
          <w:rFonts w:ascii="Times New Roman" w:hAnsi="Times New Roman" w:cs="Times New Roman"/>
          <w:sz w:val="24"/>
          <w:szCs w:val="24"/>
          <w:lang w:val="es-ES"/>
        </w:rPr>
        <w:t>Epic</w:t>
      </w:r>
      <w:proofErr w:type="spellEnd"/>
      <w:r w:rsidR="0019735F" w:rsidRPr="009F4BBE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19735F" w:rsidRPr="009F4BBE" w:rsidRDefault="009F4BBE" w:rsidP="0019735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F4BBE">
        <w:rPr>
          <w:rFonts w:ascii="Times New Roman" w:hAnsi="Times New Roman" w:cs="Times New Roman"/>
          <w:sz w:val="24"/>
          <w:szCs w:val="24"/>
          <w:lang w:val="es-ES"/>
        </w:rPr>
        <w:t>Estudios clínicos de intervención que implican medicamentos y dispositivos</w:t>
      </w:r>
      <w:r w:rsidR="0019735F" w:rsidRPr="009F4BB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9735F" w:rsidRPr="00EA2B07" w:rsidRDefault="009F4BBE" w:rsidP="0019735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Investigación clínica con eventos </w:t>
      </w:r>
      <w:r w:rsidR="00EA2B07">
        <w:rPr>
          <w:rFonts w:ascii="Times New Roman" w:hAnsi="Times New Roman" w:cs="Times New Roman"/>
          <w:sz w:val="24"/>
          <w:szCs w:val="24"/>
          <w:lang w:val="es-ES"/>
        </w:rPr>
        <w:t>de investigación facturables</w:t>
      </w:r>
    </w:p>
    <w:p w:rsidR="0019735F" w:rsidRPr="00EA2B07" w:rsidRDefault="00EA2B07" w:rsidP="0019735F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EA2B07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19735F" w:rsidRPr="00EA2B07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r w:rsidRPr="00EA2B07">
        <w:rPr>
          <w:rFonts w:ascii="Times New Roman" w:hAnsi="Times New Roman" w:cs="Times New Roman"/>
          <w:sz w:val="24"/>
          <w:szCs w:val="24"/>
          <w:lang w:val="es-ES"/>
        </w:rPr>
        <w:t>evento de investigación facturable</w:t>
      </w:r>
      <w:r w:rsidR="0019735F" w:rsidRPr="00EA2B07">
        <w:rPr>
          <w:rFonts w:ascii="Times New Roman" w:hAnsi="Times New Roman" w:cs="Times New Roman"/>
          <w:sz w:val="24"/>
          <w:szCs w:val="24"/>
          <w:lang w:val="es-E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es cualquier prueba, procedimiento o servicio clínico en </w:t>
      </w:r>
      <w:r w:rsidR="0019735F" w:rsidRPr="00EA2B07">
        <w:rPr>
          <w:rFonts w:ascii="Times New Roman" w:hAnsi="Times New Roman" w:cs="Times New Roman"/>
          <w:sz w:val="24"/>
          <w:szCs w:val="24"/>
          <w:lang w:val="es-ES"/>
        </w:rPr>
        <w:t xml:space="preserve">NYPH o CUIMC </w:t>
      </w:r>
      <w:r>
        <w:rPr>
          <w:rFonts w:ascii="Times New Roman" w:hAnsi="Times New Roman" w:cs="Times New Roman"/>
          <w:sz w:val="24"/>
          <w:szCs w:val="24"/>
          <w:lang w:val="es-ES"/>
        </w:rPr>
        <w:t>facturado a los fondos de la investigación</w:t>
      </w:r>
      <w:r w:rsidR="0019735F" w:rsidRPr="00EA2B0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9735F" w:rsidRPr="00EA2B07" w:rsidRDefault="0019735F" w:rsidP="0019735F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953510" w:rsidRPr="00EA2B07" w:rsidRDefault="00EA2B07" w:rsidP="0095351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A2B07">
        <w:rPr>
          <w:rFonts w:ascii="Times New Roman" w:hAnsi="Times New Roman" w:cs="Times New Roman"/>
          <w:sz w:val="24"/>
          <w:szCs w:val="24"/>
          <w:lang w:val="es-ES"/>
        </w:rPr>
        <w:t>Los participantes de la investigación cuy</w:t>
      </w:r>
      <w:r>
        <w:rPr>
          <w:rFonts w:ascii="Times New Roman" w:hAnsi="Times New Roman" w:cs="Times New Roman"/>
          <w:sz w:val="24"/>
          <w:szCs w:val="24"/>
          <w:lang w:val="es-ES"/>
        </w:rPr>
        <w:t>a participación en el estudio se</w:t>
      </w:r>
      <w:r w:rsidR="005A072B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documenta</w:t>
      </w:r>
      <w:r w:rsidR="005A072B">
        <w:rPr>
          <w:rFonts w:ascii="Times New Roman" w:hAnsi="Times New Roman" w:cs="Times New Roman"/>
          <w:sz w:val="24"/>
          <w:szCs w:val="24"/>
          <w:lang w:val="es-ES"/>
        </w:rPr>
        <w:t>da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proofErr w:type="spellStart"/>
      <w:r w:rsidR="0019735F" w:rsidRPr="00EA2B07">
        <w:rPr>
          <w:rFonts w:ascii="Times New Roman" w:hAnsi="Times New Roman" w:cs="Times New Roman"/>
          <w:sz w:val="24"/>
          <w:szCs w:val="24"/>
          <w:lang w:val="es-ES"/>
        </w:rPr>
        <w:t>Epic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deben ser informados sobre esto</w:t>
      </w:r>
      <w:r w:rsidR="0019735F" w:rsidRPr="00EA2B07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s-ES"/>
        </w:rPr>
        <w:t>Los formularios de consentimiento para estos estudios deben incluir el texto adicional a continuación</w:t>
      </w:r>
      <w:r w:rsidR="001B3BA7" w:rsidRPr="00EA2B0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53510" w:rsidRPr="00EA2B0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A072B">
        <w:rPr>
          <w:rFonts w:ascii="Times New Roman" w:hAnsi="Times New Roman" w:cs="Times New Roman"/>
          <w:sz w:val="24"/>
          <w:szCs w:val="24"/>
          <w:lang w:val="es-ES"/>
        </w:rPr>
        <w:t>Esta</w:t>
      </w:r>
      <w:r w:rsidRPr="00EA2B07">
        <w:rPr>
          <w:rFonts w:ascii="Times New Roman" w:hAnsi="Times New Roman" w:cs="Times New Roman"/>
          <w:sz w:val="24"/>
          <w:szCs w:val="24"/>
          <w:lang w:val="es-ES"/>
        </w:rPr>
        <w:t xml:space="preserve"> es una vers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EA2B07">
        <w:rPr>
          <w:rFonts w:ascii="Times New Roman" w:hAnsi="Times New Roman" w:cs="Times New Roman"/>
          <w:sz w:val="24"/>
          <w:szCs w:val="24"/>
          <w:lang w:val="es-ES"/>
        </w:rPr>
        <w:t>ón corregida que incorpora comentarios que hemos recibido despu</w:t>
      </w:r>
      <w:r>
        <w:rPr>
          <w:rFonts w:ascii="Times New Roman" w:hAnsi="Times New Roman" w:cs="Times New Roman"/>
          <w:sz w:val="24"/>
          <w:szCs w:val="24"/>
          <w:lang w:val="es-ES"/>
        </w:rPr>
        <w:t>és de publicar la versión</w:t>
      </w:r>
      <w:r w:rsidR="00953510" w:rsidRPr="00EA2B07">
        <w:rPr>
          <w:rFonts w:ascii="Times New Roman" w:hAnsi="Times New Roman" w:cs="Times New Roman"/>
          <w:sz w:val="24"/>
          <w:szCs w:val="24"/>
          <w:lang w:val="es-ES"/>
        </w:rPr>
        <w:t xml:space="preserve"> 1.</w:t>
      </w:r>
    </w:p>
    <w:p w:rsidR="00734DFD" w:rsidRPr="00EA2B07" w:rsidRDefault="00734DFD" w:rsidP="0019735F">
      <w:pPr>
        <w:rPr>
          <w:b/>
          <w:lang w:val="es-ES"/>
        </w:rPr>
      </w:pPr>
    </w:p>
    <w:p w:rsidR="0019735F" w:rsidRPr="00180BB8" w:rsidRDefault="0019735F" w:rsidP="0019735F">
      <w:pPr>
        <w:rPr>
          <w:b/>
          <w:lang w:val="es-ES"/>
        </w:rPr>
      </w:pPr>
      <w:r w:rsidRPr="00180BB8">
        <w:rPr>
          <w:b/>
          <w:lang w:val="es-ES"/>
        </w:rPr>
        <w:t>************************************************************************************</w:t>
      </w:r>
    </w:p>
    <w:p w:rsidR="00734DFD" w:rsidRPr="00FD6BDD" w:rsidRDefault="00953510" w:rsidP="0019735F">
      <w:pPr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</w:pPr>
      <w:r w:rsidRPr="00FD6BDD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Versi</w:t>
      </w:r>
      <w:r w:rsidR="00EA2B07" w:rsidRPr="00FD6BDD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ó</w:t>
      </w:r>
      <w:r w:rsidRPr="00FD6BDD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n 2</w:t>
      </w:r>
    </w:p>
    <w:p w:rsidR="0019735F" w:rsidRPr="00FD6BDD" w:rsidRDefault="00EA2B07" w:rsidP="0019735F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D6BDD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Texto para añadir a los</w:t>
      </w:r>
      <w:r w:rsidR="00F1506A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 xml:space="preserve"> </w:t>
      </w:r>
      <w:r w:rsidRPr="00FD6BDD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formularios de consentimiento</w:t>
      </w:r>
      <w:r w:rsidR="0019735F" w:rsidRPr="00FD6BDD">
        <w:rPr>
          <w:rFonts w:ascii="Times New Roman" w:hAnsi="Times New Roman" w:cs="Times New Roman"/>
          <w:b/>
          <w:sz w:val="24"/>
          <w:szCs w:val="24"/>
          <w:highlight w:val="yellow"/>
          <w:lang w:val="es-ES"/>
        </w:rPr>
        <w:t>:</w:t>
      </w:r>
    </w:p>
    <w:p w:rsidR="00FD6BDD" w:rsidRPr="00F83E94" w:rsidRDefault="00FD6BDD" w:rsidP="00F1506A">
      <w:pPr>
        <w:pStyle w:val="BodyText"/>
        <w:spacing w:before="116"/>
        <w:ind w:left="0" w:right="99"/>
        <w:rPr>
          <w:lang w:val="es-ES"/>
        </w:rPr>
      </w:pPr>
      <w:r w:rsidRPr="008307B7">
        <w:rPr>
          <w:rFonts w:cs="Times New Roman"/>
          <w:lang w:val="es-ES"/>
        </w:rPr>
        <w:t>Su participación en este estudio de investigación será documentada en su expediente médico electrónico</w:t>
      </w:r>
      <w:r>
        <w:rPr>
          <w:rFonts w:cs="Times New Roman"/>
          <w:lang w:val="es-ES"/>
        </w:rPr>
        <w:t>. Este expediente</w:t>
      </w:r>
      <w:r w:rsidRPr="008307B7">
        <w:rPr>
          <w:rFonts w:cs="Times New Roman"/>
          <w:lang w:val="es-ES"/>
        </w:rPr>
        <w:t xml:space="preserve"> puede ser vist</w:t>
      </w:r>
      <w:r>
        <w:rPr>
          <w:rFonts w:cs="Times New Roman"/>
          <w:lang w:val="es-ES"/>
        </w:rPr>
        <w:t>o</w:t>
      </w:r>
      <w:r w:rsidRPr="008307B7">
        <w:rPr>
          <w:rFonts w:cs="Times New Roman"/>
          <w:lang w:val="es-ES"/>
        </w:rPr>
        <w:t xml:space="preserve"> por el personal autorizado del Centro Médico Irving de la Universidad de Columbia </w:t>
      </w:r>
      <w:r w:rsidRPr="005371E9">
        <w:rPr>
          <w:rFonts w:cs="Times New Roman"/>
          <w:i/>
          <w:lang w:val="es-ES"/>
        </w:rPr>
        <w:t>(</w:t>
      </w:r>
      <w:r>
        <w:rPr>
          <w:rFonts w:cs="Times New Roman"/>
          <w:i/>
          <w:lang w:val="es-ES"/>
        </w:rPr>
        <w:t xml:space="preserve">Columbia </w:t>
      </w:r>
      <w:proofErr w:type="spellStart"/>
      <w:r w:rsidRPr="005371E9">
        <w:rPr>
          <w:rFonts w:cs="Times New Roman"/>
          <w:i/>
          <w:lang w:val="es-ES"/>
        </w:rPr>
        <w:t>University</w:t>
      </w:r>
      <w:proofErr w:type="spellEnd"/>
      <w:r w:rsidRPr="005371E9">
        <w:rPr>
          <w:rFonts w:cs="Times New Roman"/>
          <w:i/>
          <w:lang w:val="es-ES"/>
        </w:rPr>
        <w:t xml:space="preserve"> Irving Medical Center)</w:t>
      </w:r>
      <w:r w:rsidRPr="008307B7">
        <w:rPr>
          <w:rFonts w:cs="Times New Roman"/>
          <w:lang w:val="es-ES"/>
        </w:rPr>
        <w:t xml:space="preserve">, Centro Médico </w:t>
      </w:r>
      <w:proofErr w:type="spellStart"/>
      <w:r w:rsidRPr="008307B7">
        <w:rPr>
          <w:rFonts w:cs="Times New Roman"/>
          <w:lang w:val="es-ES"/>
        </w:rPr>
        <w:t>Weill</w:t>
      </w:r>
      <w:proofErr w:type="spellEnd"/>
      <w:r w:rsidRPr="008307B7">
        <w:rPr>
          <w:rFonts w:cs="Times New Roman"/>
          <w:lang w:val="es-ES"/>
        </w:rPr>
        <w:t xml:space="preserve"> </w:t>
      </w:r>
      <w:proofErr w:type="spellStart"/>
      <w:r w:rsidRPr="008307B7">
        <w:rPr>
          <w:rFonts w:cs="Times New Roman"/>
          <w:lang w:val="es-ES"/>
        </w:rPr>
        <w:t>Cornell</w:t>
      </w:r>
      <w:proofErr w:type="spellEnd"/>
      <w:r w:rsidRPr="008307B7">
        <w:rPr>
          <w:rFonts w:cs="Times New Roman"/>
          <w:lang w:val="es-ES"/>
        </w:rPr>
        <w:t xml:space="preserve"> </w:t>
      </w:r>
      <w:r w:rsidRPr="005371E9">
        <w:rPr>
          <w:rFonts w:cs="Times New Roman"/>
          <w:i/>
          <w:lang w:val="es-ES"/>
        </w:rPr>
        <w:t>(</w:t>
      </w:r>
      <w:proofErr w:type="spellStart"/>
      <w:r w:rsidRPr="005371E9">
        <w:rPr>
          <w:rFonts w:cs="Times New Roman"/>
          <w:i/>
          <w:lang w:val="es-ES"/>
        </w:rPr>
        <w:t>Weill</w:t>
      </w:r>
      <w:proofErr w:type="spellEnd"/>
      <w:r w:rsidRPr="005371E9">
        <w:rPr>
          <w:rFonts w:cs="Times New Roman"/>
          <w:i/>
          <w:lang w:val="es-ES"/>
        </w:rPr>
        <w:t xml:space="preserve"> </w:t>
      </w:r>
      <w:proofErr w:type="spellStart"/>
      <w:r w:rsidRPr="005371E9">
        <w:rPr>
          <w:rFonts w:cs="Times New Roman"/>
          <w:i/>
          <w:lang w:val="es-ES"/>
        </w:rPr>
        <w:t>Cornell</w:t>
      </w:r>
      <w:proofErr w:type="spellEnd"/>
      <w:r w:rsidRPr="005371E9">
        <w:rPr>
          <w:rFonts w:cs="Times New Roman"/>
          <w:i/>
          <w:lang w:val="es-ES"/>
        </w:rPr>
        <w:t xml:space="preserve"> Medical Center)</w:t>
      </w:r>
      <w:r w:rsidR="00F1506A">
        <w:rPr>
          <w:rFonts w:cs="Times New Roman"/>
          <w:i/>
          <w:lang w:val="es-ES"/>
        </w:rPr>
        <w:t xml:space="preserve">, </w:t>
      </w:r>
      <w:r w:rsidR="00F1506A" w:rsidRPr="005A072B">
        <w:rPr>
          <w:rFonts w:cs="Times New Roman"/>
          <w:lang w:val="es-ES"/>
        </w:rPr>
        <w:t xml:space="preserve">Hospital New York </w:t>
      </w:r>
      <w:proofErr w:type="spellStart"/>
      <w:r w:rsidR="00F1506A" w:rsidRPr="005A072B">
        <w:rPr>
          <w:rFonts w:cs="Times New Roman"/>
          <w:lang w:val="es-ES"/>
        </w:rPr>
        <w:t>Presbyterian</w:t>
      </w:r>
      <w:proofErr w:type="spellEnd"/>
      <w:r w:rsidR="00F1506A" w:rsidRPr="005A072B">
        <w:rPr>
          <w:rFonts w:cs="Times New Roman"/>
          <w:lang w:val="es-ES"/>
        </w:rPr>
        <w:t xml:space="preserve"> y sus</w:t>
      </w:r>
      <w:r w:rsidRPr="008307B7">
        <w:rPr>
          <w:rFonts w:cs="Times New Roman"/>
          <w:lang w:val="es-ES"/>
        </w:rPr>
        <w:t xml:space="preserve"> instituciones afiliadas</w:t>
      </w:r>
      <w:r w:rsidR="00F1506A">
        <w:rPr>
          <w:rFonts w:cs="Times New Roman"/>
          <w:lang w:val="es-ES"/>
        </w:rPr>
        <w:t>, por</w:t>
      </w:r>
      <w:r w:rsidRPr="008307B7">
        <w:rPr>
          <w:rFonts w:cs="Times New Roman"/>
          <w:lang w:val="es-ES"/>
        </w:rPr>
        <w:t xml:space="preserve">que </w:t>
      </w:r>
      <w:r w:rsidR="00F1506A">
        <w:rPr>
          <w:rFonts w:cs="Times New Roman"/>
          <w:lang w:val="es-ES"/>
        </w:rPr>
        <w:t>estas instituciones comparten el sistema de expediente médico</w:t>
      </w:r>
      <w:r w:rsidR="00180BB8" w:rsidRPr="00180BB8">
        <w:rPr>
          <w:rFonts w:cs="Times New Roman"/>
          <w:lang w:val="es-ES"/>
        </w:rPr>
        <w:t xml:space="preserve"> </w:t>
      </w:r>
      <w:r w:rsidR="00180BB8">
        <w:rPr>
          <w:rFonts w:cs="Times New Roman"/>
          <w:lang w:val="es-ES"/>
        </w:rPr>
        <w:t>electrónico</w:t>
      </w:r>
      <w:r w:rsidR="00F1506A">
        <w:rPr>
          <w:rFonts w:cs="Times New Roman"/>
          <w:lang w:val="es-ES"/>
        </w:rPr>
        <w:t>. Los monitores del estudio y otros que supervisan el estudio pueden también necesitar el acceso a este expediente.</w:t>
      </w:r>
    </w:p>
    <w:p w:rsidR="0085305A" w:rsidRPr="00180BB8" w:rsidRDefault="0085305A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85305A" w:rsidRPr="00180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3A" w:rsidRDefault="007A413A" w:rsidP="0019735F">
      <w:pPr>
        <w:spacing w:after="0" w:line="240" w:lineRule="auto"/>
      </w:pPr>
      <w:r>
        <w:separator/>
      </w:r>
    </w:p>
  </w:endnote>
  <w:endnote w:type="continuationSeparator" w:id="0">
    <w:p w:rsidR="007A413A" w:rsidRDefault="007A413A" w:rsidP="0019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F9" w:rsidRDefault="00845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BD" w:rsidRDefault="002979BD">
    <w:pPr>
      <w:pStyle w:val="Footer"/>
    </w:pPr>
    <w:bookmarkStart w:id="0" w:name="_GoBack"/>
    <w:bookmarkEnd w:id="0"/>
  </w:p>
  <w:p w:rsidR="002979BD" w:rsidRDefault="002979BD">
    <w:pPr>
      <w:pStyle w:val="Footer"/>
    </w:pPr>
  </w:p>
  <w:p w:rsidR="002979BD" w:rsidRDefault="002979BD">
    <w:pPr>
      <w:pStyle w:val="Footer"/>
    </w:pPr>
  </w:p>
  <w:p w:rsidR="002979BD" w:rsidRDefault="00297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F9" w:rsidRDefault="00845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3A" w:rsidRDefault="007A413A" w:rsidP="0019735F">
      <w:pPr>
        <w:spacing w:after="0" w:line="240" w:lineRule="auto"/>
      </w:pPr>
      <w:r>
        <w:separator/>
      </w:r>
    </w:p>
  </w:footnote>
  <w:footnote w:type="continuationSeparator" w:id="0">
    <w:p w:rsidR="007A413A" w:rsidRDefault="007A413A" w:rsidP="0019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F9" w:rsidRDefault="00845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5F" w:rsidRDefault="0019735F">
    <w:pPr>
      <w:pStyle w:val="Header"/>
    </w:pPr>
    <w:r>
      <w:t>Feb. 7,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F9" w:rsidRDefault="00845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576"/>
    <w:multiLevelType w:val="hybridMultilevel"/>
    <w:tmpl w:val="46827546"/>
    <w:lvl w:ilvl="0" w:tplc="940E8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24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CCF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62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CD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AC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C0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87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8466DC"/>
    <w:multiLevelType w:val="hybridMultilevel"/>
    <w:tmpl w:val="AF2C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5F"/>
    <w:rsid w:val="0016225E"/>
    <w:rsid w:val="00180BB8"/>
    <w:rsid w:val="0019735F"/>
    <w:rsid w:val="001B3BA7"/>
    <w:rsid w:val="002979BD"/>
    <w:rsid w:val="00480805"/>
    <w:rsid w:val="005A072B"/>
    <w:rsid w:val="00734DFD"/>
    <w:rsid w:val="00797787"/>
    <w:rsid w:val="007A413A"/>
    <w:rsid w:val="00845BF9"/>
    <w:rsid w:val="0085305A"/>
    <w:rsid w:val="00953510"/>
    <w:rsid w:val="009A3943"/>
    <w:rsid w:val="009F4BBE"/>
    <w:rsid w:val="00A14981"/>
    <w:rsid w:val="00E53B5E"/>
    <w:rsid w:val="00E7682C"/>
    <w:rsid w:val="00EA2B07"/>
    <w:rsid w:val="00F1506A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EB1E"/>
  <w15:chartTrackingRefBased/>
  <w15:docId w15:val="{F85DC128-169C-4E86-AF3E-991CAE4B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5F"/>
  </w:style>
  <w:style w:type="paragraph" w:styleId="Footer">
    <w:name w:val="footer"/>
    <w:basedOn w:val="Normal"/>
    <w:link w:val="FooterChar"/>
    <w:uiPriority w:val="99"/>
    <w:unhideWhenUsed/>
    <w:rsid w:val="0019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5F"/>
  </w:style>
  <w:style w:type="paragraph" w:styleId="ListParagraph">
    <w:name w:val="List Paragraph"/>
    <w:basedOn w:val="Normal"/>
    <w:uiPriority w:val="34"/>
    <w:qFormat/>
    <w:rsid w:val="00197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8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D6BDD"/>
    <w:pPr>
      <w:widowControl w:val="0"/>
      <w:spacing w:before="120"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6B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CUMC IT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Ruotolo, Brenda L.</dc:creator>
  <cp:keywords/>
  <dc:description/>
  <cp:lastModifiedBy>Garcia, Magaly C.</cp:lastModifiedBy>
  <cp:revision>11</cp:revision>
  <cp:lastPrinted>2020-02-10T15:30:00Z</cp:lastPrinted>
  <dcterms:created xsi:type="dcterms:W3CDTF">2020-02-10T16:38:00Z</dcterms:created>
  <dcterms:modified xsi:type="dcterms:W3CDTF">2020-02-11T21:16:00Z</dcterms:modified>
</cp:coreProperties>
</file>